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rPr>
      </w:pPr>
      <w:r w:rsidDel="00000000" w:rsidR="00000000" w:rsidRPr="00000000">
        <w:rPr>
          <w:rtl w:val="0"/>
        </w:rPr>
      </w:r>
    </w:p>
    <w:p w:rsidR="00000000" w:rsidDel="00000000" w:rsidP="00000000" w:rsidRDefault="00000000" w:rsidRPr="00000000" w14:paraId="00000002">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rPr>
      </w:pPr>
      <w:r w:rsidDel="00000000" w:rsidR="00000000" w:rsidRPr="00000000">
        <w:rPr>
          <w:rFonts w:ascii="Arial" w:cs="Arial" w:eastAsia="Arial" w:hAnsi="Arial"/>
        </w:rPr>
        <w:drawing>
          <wp:inline distB="0" distT="0" distL="0" distR="0">
            <wp:extent cx="6391275" cy="6391275"/>
            <wp:effectExtent b="0" l="0" r="0" t="0"/>
            <wp:docPr descr="C:\Users\jcam\Documents\EXTENDABLE GATE\Images\psc-egressgate-ad-2.jpg" id="1" name="image4.jpg"/>
            <a:graphic>
              <a:graphicData uri="http://schemas.openxmlformats.org/drawingml/2006/picture">
                <pic:pic>
                  <pic:nvPicPr>
                    <pic:cNvPr descr="C:\Users\jcam\Documents\EXTENDABLE GATE\Images\psc-egressgate-ad-2.jpg" id="0" name="image4.jpg"/>
                    <pic:cNvPicPr preferRelativeResize="0"/>
                  </pic:nvPicPr>
                  <pic:blipFill>
                    <a:blip r:embed="rId7"/>
                    <a:srcRect b="0" l="0" r="0" t="0"/>
                    <a:stretch>
                      <a:fillRect/>
                    </a:stretch>
                  </pic:blipFill>
                  <pic:spPr>
                    <a:xfrm>
                      <a:off x="0" y="0"/>
                      <a:ext cx="6391275" cy="6391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rPr>
      </w:pPr>
      <w:r w:rsidDel="00000000" w:rsidR="00000000" w:rsidRPr="00000000">
        <w:rPr>
          <w:rtl w:val="0"/>
        </w:rPr>
      </w:r>
    </w:p>
    <w:p w:rsidR="00000000" w:rsidDel="00000000" w:rsidP="00000000" w:rsidRDefault="00000000" w:rsidRPr="00000000" w14:paraId="00000004">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rPr>
      </w:pPr>
      <w:r w:rsidDel="00000000" w:rsidR="00000000" w:rsidRPr="00000000">
        <w:rPr>
          <w:rtl w:val="0"/>
        </w:rPr>
      </w:r>
    </w:p>
    <w:p w:rsidR="00000000" w:rsidDel="00000000" w:rsidP="00000000" w:rsidRDefault="00000000" w:rsidRPr="00000000" w14:paraId="00000006">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b w:val="1"/>
        </w:rPr>
      </w:pPr>
      <w:r w:rsidDel="00000000" w:rsidR="00000000" w:rsidRPr="00000000">
        <w:rPr>
          <w:rFonts w:ascii="Arial" w:cs="Arial" w:eastAsia="Arial" w:hAnsi="Arial"/>
          <w:b w:val="1"/>
          <w:rtl w:val="0"/>
        </w:rPr>
        <w:t xml:space="preserve">SECTION 05 52 16</w:t>
      </w:r>
    </w:p>
    <w:p w:rsidR="00000000" w:rsidDel="00000000" w:rsidP="00000000" w:rsidRDefault="00000000" w:rsidRPr="00000000" w14:paraId="00000007">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b w:val="1"/>
        </w:rPr>
      </w:pPr>
      <w:r w:rsidDel="00000000" w:rsidR="00000000" w:rsidRPr="00000000">
        <w:rPr>
          <w:rtl w:val="0"/>
        </w:rPr>
      </w:r>
    </w:p>
    <w:p w:rsidR="00000000" w:rsidDel="00000000" w:rsidP="00000000" w:rsidRDefault="00000000" w:rsidRPr="00000000" w14:paraId="00000008">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b w:val="1"/>
        </w:rPr>
      </w:pPr>
      <w:r w:rsidDel="00000000" w:rsidR="00000000" w:rsidRPr="00000000">
        <w:rPr>
          <w:rFonts w:ascii="Arial" w:cs="Arial" w:eastAsia="Arial" w:hAnsi="Arial"/>
          <w:b w:val="1"/>
          <w:rtl w:val="0"/>
        </w:rPr>
        <w:t xml:space="preserve">METAL EGRESS GATES</w:t>
      </w:r>
    </w:p>
    <w:p w:rsidR="00000000" w:rsidDel="00000000" w:rsidP="00000000" w:rsidRDefault="00000000" w:rsidRPr="00000000" w14:paraId="00000009">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b w:val="1"/>
        </w:rPr>
      </w:pPr>
      <w:r w:rsidDel="00000000" w:rsidR="00000000" w:rsidRPr="00000000">
        <w:rPr>
          <w:rtl w:val="0"/>
        </w:rPr>
      </w:r>
    </w:p>
    <w:p w:rsidR="00000000" w:rsidDel="00000000" w:rsidP="00000000" w:rsidRDefault="00000000" w:rsidRPr="00000000" w14:paraId="0000000A">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color w:val="0000ff"/>
        </w:rPr>
      </w:pPr>
      <w:r w:rsidDel="00000000" w:rsidR="00000000" w:rsidRPr="00000000">
        <w:rPr>
          <w:rFonts w:ascii="Arial" w:cs="Arial" w:eastAsia="Arial" w:hAnsi="Arial"/>
          <w:color w:val="0000ff"/>
          <w:rtl w:val="0"/>
        </w:rPr>
        <w:t xml:space="preserve">This section includes editing notes to assist the user in editing the section to suit project requirements. These notes are included as hidden text, and can be revealed or hidden by the following method in Microsoft Word: </w:t>
      </w:r>
    </w:p>
    <w:p w:rsidR="00000000" w:rsidDel="00000000" w:rsidP="00000000" w:rsidRDefault="00000000" w:rsidRPr="00000000" w14:paraId="0000000B">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color w:val="0000ff"/>
        </w:rPr>
      </w:pPr>
      <w:r w:rsidDel="00000000" w:rsidR="00000000" w:rsidRPr="00000000">
        <w:rPr>
          <w:rtl w:val="0"/>
        </w:rPr>
      </w:r>
    </w:p>
    <w:p w:rsidR="00000000" w:rsidDel="00000000" w:rsidP="00000000" w:rsidRDefault="00000000" w:rsidRPr="00000000" w14:paraId="0000000C">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color w:val="0000ff"/>
        </w:rPr>
      </w:pPr>
      <w:r w:rsidDel="00000000" w:rsidR="00000000" w:rsidRPr="00000000">
        <w:rPr>
          <w:rFonts w:ascii="Arial" w:cs="Arial" w:eastAsia="Arial" w:hAnsi="Arial"/>
          <w:color w:val="0000ff"/>
          <w:rtl w:val="0"/>
        </w:rPr>
        <w:tab/>
        <w:t xml:space="preserve">Display the FILE tab on the ribbon, click OPTIONS, then DISPLAY. Select or deselect HIDDEN TEXT.</w:t>
      </w:r>
    </w:p>
    <w:p w:rsidR="00000000" w:rsidDel="00000000" w:rsidP="00000000" w:rsidRDefault="00000000" w:rsidRPr="00000000" w14:paraId="0000000D">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color w:val="0000ff"/>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108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GENERAL</w:t>
      </w:r>
    </w:p>
    <w:p w:rsidR="00000000" w:rsidDel="00000000" w:rsidP="00000000" w:rsidRDefault="00000000" w:rsidRPr="00000000" w14:paraId="0000000F">
      <w:pPr>
        <w:widowControl w:val="1"/>
        <w:spacing w:line="14.399999999999999" w:lineRule="auto"/>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SUMMARY</w:t>
      </w:r>
    </w:p>
    <w:p w:rsidR="00000000" w:rsidDel="00000000" w:rsidP="00000000" w:rsidRDefault="00000000" w:rsidRPr="00000000" w14:paraId="00000012">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Includes:</w:t>
      </w:r>
    </w:p>
    <w:p w:rsidR="00000000" w:rsidDel="00000000" w:rsidP="00000000" w:rsidRDefault="00000000" w:rsidRPr="00000000" w14:paraId="0000001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Prefabricated egress gates for stairwells.</w:t>
      </w:r>
    </w:p>
    <w:p w:rsidR="00000000" w:rsidDel="00000000" w:rsidP="00000000" w:rsidRDefault="00000000" w:rsidRPr="00000000" w14:paraId="00000015">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Related Sections:</w:t>
      </w:r>
    </w:p>
    <w:p w:rsidR="00000000" w:rsidDel="00000000" w:rsidP="00000000" w:rsidRDefault="00000000" w:rsidRPr="00000000" w14:paraId="0000001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Division 01: Administrative, procedural, and temporary work requirements.</w:t>
      </w:r>
    </w:p>
    <w:p w:rsidR="00000000" w:rsidDel="00000000" w:rsidP="00000000" w:rsidRDefault="00000000" w:rsidRPr="00000000" w14:paraId="0000001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[28 46 00 - Fire Detection and Alarm] [__ __ __ - ________]</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Electromagnetic hold-open devices for gates.</w:t>
      </w:r>
    </w:p>
    <w:p w:rsidR="00000000" w:rsidDel="00000000" w:rsidP="00000000" w:rsidRDefault="00000000" w:rsidRPr="00000000" w14:paraId="00000019">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w:t>
      </w:r>
    </w:p>
    <w:p w:rsidR="00000000" w:rsidDel="00000000" w:rsidP="00000000" w:rsidRDefault="00000000" w:rsidRPr="00000000" w14:paraId="0000001B">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American Welding Society (AWS) D1.1/D1.1M - Structural Welding Code - Steel.</w:t>
      </w:r>
    </w:p>
    <w:p w:rsidR="00000000" w:rsidDel="00000000" w:rsidP="00000000" w:rsidRDefault="00000000" w:rsidRPr="00000000" w14:paraId="0000001D">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International (ASTM):</w:t>
      </w:r>
    </w:p>
    <w:p w:rsidR="00000000" w:rsidDel="00000000" w:rsidP="00000000" w:rsidRDefault="00000000" w:rsidRPr="00000000" w14:paraId="0000001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A36/A36M - Standard Specification for Carbon Structural Steel.</w:t>
      </w:r>
    </w:p>
    <w:p w:rsidR="00000000" w:rsidDel="00000000" w:rsidP="00000000" w:rsidRDefault="00000000" w:rsidRPr="00000000" w14:paraId="000000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E2072 - Standard Specification for Photoluminescent (Phosphorescent) Safety Markings.</w:t>
      </w:r>
    </w:p>
    <w:p w:rsidR="00000000" w:rsidDel="00000000" w:rsidP="00000000" w:rsidRDefault="00000000" w:rsidRPr="00000000" w14:paraId="00000021">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International Code Council (ICC):</w:t>
      </w:r>
    </w:p>
    <w:p w:rsidR="00000000" w:rsidDel="00000000" w:rsidP="00000000" w:rsidRDefault="00000000" w:rsidRPr="00000000" w14:paraId="0000002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International Building Code (IBC).</w:t>
      </w:r>
    </w:p>
    <w:p w:rsidR="00000000" w:rsidDel="00000000" w:rsidP="00000000" w:rsidRDefault="00000000" w:rsidRPr="00000000" w14:paraId="0000002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International Fire Code (IFC).</w:t>
      </w:r>
    </w:p>
    <w:p w:rsidR="00000000" w:rsidDel="00000000" w:rsidP="00000000" w:rsidRDefault="00000000" w:rsidRPr="00000000" w14:paraId="00000025">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Fire Protection Association (NFPA) 101 - Life Safety Code.</w:t>
      </w:r>
    </w:p>
    <w:p w:rsidR="00000000" w:rsidDel="00000000" w:rsidP="00000000" w:rsidRDefault="00000000" w:rsidRPr="00000000" w14:paraId="00000027">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Underwriters Laboratories, Inc. (UL) 1994 - Standard for Luminous Egress Path Marking Systems.</w:t>
      </w:r>
    </w:p>
    <w:p w:rsidR="00000000" w:rsidDel="00000000" w:rsidP="00000000" w:rsidRDefault="00000000" w:rsidRPr="00000000" w14:paraId="00000029">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United States Department of Justice (USDOJ) - ADA Standards for Accessible Design (SAD).</w:t>
      </w:r>
    </w:p>
    <w:p w:rsidR="00000000" w:rsidDel="00000000" w:rsidP="00000000" w:rsidRDefault="00000000" w:rsidRPr="00000000" w14:paraId="0000002B">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SUBMITTALS</w:t>
      </w:r>
    </w:p>
    <w:p w:rsidR="00000000" w:rsidDel="00000000" w:rsidP="00000000" w:rsidRDefault="00000000" w:rsidRPr="00000000" w14:paraId="0000002D">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Action Submittals:</w:t>
      </w:r>
    </w:p>
    <w:p w:rsidR="00000000" w:rsidDel="00000000" w:rsidP="00000000" w:rsidRDefault="00000000" w:rsidRPr="00000000" w14:paraId="0000002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 Data: Manufacturer’s descriptive data including dimensions, materials, finishes, and mounting details.</w:t>
      </w:r>
    </w:p>
    <w:p w:rsidR="00000000" w:rsidDel="00000000" w:rsidP="00000000" w:rsidRDefault="00000000" w:rsidRPr="00000000" w14:paraId="00000030">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Informational Submittals:</w:t>
      </w:r>
    </w:p>
    <w:p w:rsidR="00000000" w:rsidDel="00000000" w:rsidP="00000000" w:rsidRDefault="00000000" w:rsidRPr="00000000" w14:paraId="0000003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Certificates of Compliance: Show product compliance with reference standards.</w:t>
      </w:r>
    </w:p>
    <w:p w:rsidR="00000000" w:rsidDel="00000000" w:rsidP="00000000" w:rsidRDefault="00000000" w:rsidRPr="00000000" w14:paraId="00000033">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Closeout Submittals:</w:t>
      </w:r>
    </w:p>
    <w:p w:rsidR="00000000" w:rsidDel="00000000" w:rsidP="00000000" w:rsidRDefault="00000000" w:rsidRPr="00000000" w14:paraId="0000003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Maintenance Data: Include recommendations for sign cleaning and routine maintenance.</w:t>
      </w:r>
    </w:p>
    <w:p w:rsidR="00000000" w:rsidDel="00000000" w:rsidP="00000000" w:rsidRDefault="00000000" w:rsidRPr="00000000" w14:paraId="00000036">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ASSURANCE</w:t>
      </w:r>
    </w:p>
    <w:p w:rsidR="00000000" w:rsidDel="00000000" w:rsidP="00000000" w:rsidRDefault="00000000" w:rsidRPr="00000000" w14:paraId="00000038">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Installer Qualifications: Minimum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[2] [__]</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years experience in work of this Section.</w:t>
      </w:r>
    </w:p>
    <w:p w:rsidR="00000000" w:rsidDel="00000000" w:rsidP="00000000" w:rsidRDefault="00000000" w:rsidRPr="00000000" w14:paraId="0000003A">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“No Exit” signs in accordance with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[NFPA 101.] [ICC IBC.] [ICC IFC.] [____.]</w:t>
      </w:r>
      <w:r w:rsidDel="00000000" w:rsidR="00000000" w:rsidRPr="00000000">
        <w:rPr>
          <w:rtl w:val="0"/>
        </w:rPr>
      </w:r>
    </w:p>
    <w:p w:rsidR="00000000" w:rsidDel="00000000" w:rsidP="00000000" w:rsidRDefault="00000000" w:rsidRPr="00000000" w14:paraId="0000003C">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DELIVERY, STORAGE AND HANDLING</w:t>
      </w:r>
    </w:p>
    <w:p w:rsidR="00000000" w:rsidDel="00000000" w:rsidP="00000000" w:rsidRDefault="00000000" w:rsidRPr="00000000" w14:paraId="0000003E">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signs in cool, dry location in original packaging until installed.</w:t>
      </w:r>
    </w:p>
    <w:p w:rsidR="00000000" w:rsidDel="00000000" w:rsidP="00000000" w:rsidRDefault="00000000" w:rsidRPr="00000000" w14:paraId="00000040">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gates above ground on platforms, skids, or other supports; separate with wooden separators.</w:t>
      </w:r>
    </w:p>
    <w:p w:rsidR="00000000" w:rsidDel="00000000" w:rsidP="00000000" w:rsidRDefault="00000000" w:rsidRPr="00000000" w14:paraId="00000042">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 steel from corrosion.</w:t>
      </w:r>
    </w:p>
    <w:p w:rsidR="00000000" w:rsidDel="00000000" w:rsidP="00000000" w:rsidRDefault="00000000" w:rsidRPr="00000000" w14:paraId="00000044">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Prevent damage to prime coat.</w:t>
      </w:r>
    </w:p>
    <w:p w:rsidR="00000000" w:rsidDel="00000000" w:rsidP="00000000" w:rsidRDefault="00000000" w:rsidRPr="00000000" w14:paraId="00000046">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PRODUCTS</w:t>
      </w:r>
    </w:p>
    <w:p w:rsidR="00000000" w:rsidDel="00000000" w:rsidP="00000000" w:rsidRDefault="00000000" w:rsidRPr="00000000" w14:paraId="00000048">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MANUFACTURERS</w:t>
      </w:r>
    </w:p>
    <w:p w:rsidR="00000000" w:rsidDel="00000000" w:rsidP="00000000" w:rsidRDefault="00000000" w:rsidRPr="00000000" w14:paraId="0000004A">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Documents are based on products by EgressGate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www.eggressgate.com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C">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Substitutions: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[Under provisions of Division 01.] [Not permitted.]</w:t>
      </w:r>
      <w:r w:rsidDel="00000000" w:rsidR="00000000" w:rsidRPr="00000000">
        <w:rPr>
          <w:rtl w:val="0"/>
        </w:rPr>
      </w:r>
    </w:p>
    <w:p w:rsidR="00000000" w:rsidDel="00000000" w:rsidP="00000000" w:rsidRDefault="00000000" w:rsidRPr="00000000" w14:paraId="0000004E">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MATERIALS</w:t>
      </w:r>
    </w:p>
    <w:p w:rsidR="00000000" w:rsidDel="00000000" w:rsidP="00000000" w:rsidRDefault="00000000" w:rsidRPr="00000000" w14:paraId="00000050">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Steel Shapes, Tube, Pipe, and Plate: ASTM A36/A36M.</w:t>
      </w:r>
    </w:p>
    <w:p w:rsidR="00000000" w:rsidDel="00000000" w:rsidP="00000000" w:rsidRDefault="00000000" w:rsidRPr="00000000" w14:paraId="00000052">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Hinges: Self-closing type, single acting, of sufficient spring power to completely close gate without excessive noise upon impacting strike plate.</w:t>
      </w:r>
    </w:p>
    <w:p w:rsidR="00000000" w:rsidDel="00000000" w:rsidP="00000000" w:rsidRDefault="00000000" w:rsidRPr="00000000" w14:paraId="00000054">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Photoluminescent Sign Luminance Properties: ASTM E2072 and UL 1994. </w:t>
      </w:r>
    </w:p>
    <w:p w:rsidR="00000000" w:rsidDel="00000000" w:rsidP="00000000" w:rsidRDefault="00000000" w:rsidRPr="00000000" w14:paraId="0000005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test sample activation: 10.76 lx (1.000 fc) for 60.0 minutes: </w:t>
      </w:r>
    </w:p>
    <w:p w:rsidR="00000000" w:rsidDel="00000000" w:rsidP="00000000" w:rsidRDefault="00000000" w:rsidRPr="00000000" w14:paraId="00000057">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216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10 minutes after lights go out: Minimum 30 mcd per square meter.</w:t>
      </w:r>
    </w:p>
    <w:p w:rsidR="00000000" w:rsidDel="00000000" w:rsidP="00000000" w:rsidRDefault="00000000" w:rsidRPr="00000000" w14:paraId="00000058">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216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60 minutes after lights go out: Minimum 7 mcd per square meter.</w:t>
      </w:r>
    </w:p>
    <w:p w:rsidR="00000000" w:rsidDel="00000000" w:rsidP="00000000" w:rsidRDefault="00000000" w:rsidRPr="00000000" w14:paraId="00000059">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216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90 minutes after light go out: Minimum 5 mcd per square meter.</w:t>
      </w:r>
    </w:p>
    <w:p w:rsidR="00000000" w:rsidDel="00000000" w:rsidP="00000000" w:rsidRDefault="00000000" w:rsidRPr="00000000" w14:paraId="0000005A">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MANUFACTURED UNITS</w:t>
      </w:r>
    </w:p>
    <w:p w:rsidR="00000000" w:rsidDel="00000000" w:rsidP="00000000" w:rsidRDefault="00000000" w:rsidRPr="00000000" w14:paraId="0000005C">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Metal Egress Gates: </w:t>
      </w:r>
    </w:p>
    <w:p w:rsidR="00000000" w:rsidDel="00000000" w:rsidP="00000000" w:rsidRDefault="00000000" w:rsidRPr="00000000" w14:paraId="0000005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Comply with requirements of IBC and NFPA 101.</w:t>
      </w:r>
    </w:p>
    <w:p w:rsidR="00000000" w:rsidDel="00000000" w:rsidP="00000000" w:rsidRDefault="00000000" w:rsidRPr="00000000" w14:paraId="0000005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barrier in stairwells to prevent accidental travel beyond designated exit level.</w:t>
      </w:r>
    </w:p>
    <w:p w:rsidR="00000000" w:rsidDel="00000000" w:rsidP="00000000" w:rsidRDefault="00000000" w:rsidRPr="00000000" w14:paraId="0000006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 to 180 degree opening.</w:t>
      </w:r>
    </w:p>
    <w:p w:rsidR="00000000" w:rsidDel="00000000" w:rsidP="00000000" w:rsidRDefault="00000000" w:rsidRPr="00000000" w14:paraId="0000006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Self-closing and self-stopping.</w:t>
      </w:r>
    </w:p>
    <w:p w:rsidR="00000000" w:rsidDel="00000000" w:rsidP="00000000" w:rsidRDefault="00000000" w:rsidRPr="00000000" w14:paraId="0000006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Reversible swing direction.</w:t>
      </w:r>
    </w:p>
    <w:p w:rsidR="00000000" w:rsidDel="00000000" w:rsidP="00000000" w:rsidRDefault="00000000" w:rsidRPr="00000000" w14:paraId="0000006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Universal mounting.</w:t>
      </w:r>
    </w:p>
    <w:p w:rsidR="00000000" w:rsidDel="00000000" w:rsidP="00000000" w:rsidRDefault="00000000" w:rsidRPr="00000000" w14:paraId="0000006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Width: Adjustable to fit openings from 40 to 60 inches.</w:t>
      </w:r>
    </w:p>
    <w:p w:rsidR="00000000" w:rsidDel="00000000" w:rsidP="00000000" w:rsidRDefault="00000000" w:rsidRPr="00000000" w14:paraId="0000006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wide openings or to avoid obstructions, utilize two egress gates for a double swing gate.</w:t>
      </w:r>
    </w:p>
    <w:p w:rsidR="00000000" w:rsidDel="00000000" w:rsidP="00000000" w:rsidRDefault="00000000" w:rsidRPr="00000000" w14:paraId="0000006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Height: 32 inches.</w:t>
      </w:r>
    </w:p>
    <w:p w:rsidR="00000000" w:rsidDel="00000000" w:rsidP="00000000" w:rsidRDefault="00000000" w:rsidRPr="00000000" w14:paraId="00000067">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Exit” Signs:</w:t>
      </w:r>
    </w:p>
    <w:p w:rsidR="00000000" w:rsidDel="00000000" w:rsidP="00000000" w:rsidRDefault="00000000" w:rsidRPr="00000000" w14:paraId="0000006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 Non-flexible photoluminescent sign with tactile raised numbers and Braille markings.</w:t>
      </w:r>
    </w:p>
    <w:p w:rsidR="00000000" w:rsidDel="00000000" w:rsidP="00000000" w:rsidRDefault="00000000" w:rsidRPr="00000000" w14:paraId="0000006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Listed to UL 1994.</w:t>
      </w:r>
    </w:p>
    <w:p w:rsidR="00000000" w:rsidDel="00000000" w:rsidP="00000000" w:rsidRDefault="00000000" w:rsidRPr="00000000" w14:paraId="0000006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Size: 12 x 9 inches.</w:t>
      </w:r>
    </w:p>
    <w:p w:rsidR="00000000" w:rsidDel="00000000" w:rsidP="00000000" w:rsidRDefault="00000000" w:rsidRPr="00000000" w14:paraId="0000006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Conform to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[USDOJ SAD] [applicable accessibility code] [____]</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sign design and content.</w:t>
      </w:r>
    </w:p>
    <w:p w:rsidR="00000000" w:rsidDel="00000000" w:rsidP="00000000" w:rsidRDefault="00000000" w:rsidRPr="00000000" w14:paraId="0000006D">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FABRICATION</w:t>
      </w:r>
    </w:p>
    <w:p w:rsidR="00000000" w:rsidDel="00000000" w:rsidP="00000000" w:rsidRDefault="00000000" w:rsidRPr="00000000" w14:paraId="0000006F">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Shop assemble gates, ready for delivery to site.</w:t>
      </w:r>
    </w:p>
    <w:p w:rsidR="00000000" w:rsidDel="00000000" w:rsidP="00000000" w:rsidRDefault="00000000" w:rsidRPr="00000000" w14:paraId="00000071">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Fabricate with joints tightly fitted and secured.</w:t>
      </w:r>
    </w:p>
    <w:p w:rsidR="00000000" w:rsidDel="00000000" w:rsidP="00000000" w:rsidRDefault="00000000" w:rsidRPr="00000000" w14:paraId="00000073">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Welding to conform to AWS D1.1/D1.1M. Grind exposed welds smooth.</w:t>
      </w:r>
    </w:p>
    <w:p w:rsidR="00000000" w:rsidDel="00000000" w:rsidP="00000000" w:rsidRDefault="00000000" w:rsidRPr="00000000" w14:paraId="00000075">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Ease exposed edges to small uniform radius.</w:t>
      </w:r>
    </w:p>
    <w:p w:rsidR="00000000" w:rsidDel="00000000" w:rsidP="00000000" w:rsidRDefault="00000000" w:rsidRPr="00000000" w14:paraId="00000077">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Equip each gate with:</w:t>
      </w:r>
    </w:p>
    <w:p w:rsidR="00000000" w:rsidDel="00000000" w:rsidP="00000000" w:rsidRDefault="00000000" w:rsidRPr="00000000" w14:paraId="0000007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Universal mounting.</w:t>
      </w:r>
    </w:p>
    <w:p w:rsidR="00000000" w:rsidDel="00000000" w:rsidP="00000000" w:rsidRDefault="00000000" w:rsidRPr="00000000" w14:paraId="0000007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 hinges.</w:t>
      </w:r>
    </w:p>
    <w:p w:rsidR="00000000" w:rsidDel="00000000" w:rsidP="00000000" w:rsidRDefault="00000000" w:rsidRPr="00000000" w14:paraId="0000007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Steel stop plate welded to gate, with slotted bolt holes for adjustment.</w:t>
      </w:r>
    </w:p>
    <w:p w:rsidR="00000000" w:rsidDel="00000000" w:rsidP="00000000" w:rsidRDefault="00000000" w:rsidRPr="00000000" w14:paraId="0000007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6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Steel sign plate with photoluminescent “No Exit” sign welded to gate.</w:t>
      </w:r>
    </w:p>
    <w:p w:rsidR="00000000" w:rsidDel="00000000" w:rsidP="00000000" w:rsidRDefault="00000000" w:rsidRPr="00000000" w14:paraId="0000007D">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7E">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FINISHES</w:t>
      </w:r>
    </w:p>
    <w:p w:rsidR="00000000" w:rsidDel="00000000" w:rsidP="00000000" w:rsidRDefault="00000000" w:rsidRPr="00000000" w14:paraId="0000007F">
      <w:pPr>
        <w:keepNext w:val="1"/>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Ferrous Metal: Shop painted with one coat red oxide primer paint.</w:t>
      </w:r>
    </w:p>
    <w:p w:rsidR="00000000" w:rsidDel="00000000" w:rsidP="00000000" w:rsidRDefault="00000000" w:rsidRPr="00000000" w14:paraId="00000081">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EXECUTION</w:t>
      </w:r>
    </w:p>
    <w:p w:rsidR="00000000" w:rsidDel="00000000" w:rsidP="00000000" w:rsidRDefault="00000000" w:rsidRPr="00000000" w14:paraId="00000083">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INSTALLATION</w:t>
      </w:r>
    </w:p>
    <w:p w:rsidR="00000000" w:rsidDel="00000000" w:rsidP="00000000" w:rsidRDefault="00000000" w:rsidRPr="00000000" w14:paraId="00000085">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gates in accordance with manufacturer’s instructions.</w:t>
      </w:r>
    </w:p>
    <w:p w:rsidR="00000000" w:rsidDel="00000000" w:rsidP="00000000" w:rsidRDefault="00000000" w:rsidRPr="00000000" w14:paraId="00000087">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Weld anchor plates to mounting bars if required based on adjacent construction.</w:t>
      </w:r>
    </w:p>
    <w:p w:rsidR="00000000" w:rsidDel="00000000" w:rsidP="00000000" w:rsidRDefault="00000000" w:rsidRPr="00000000" w14:paraId="00000089">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Weld stop plate to gates.</w:t>
      </w:r>
    </w:p>
    <w:p w:rsidR="00000000" w:rsidDel="00000000" w:rsidP="00000000" w:rsidRDefault="00000000" w:rsidRPr="00000000" w14:paraId="0000008B">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Extend gates to required width, then weld expansion joints on top and bottom tubes.</w:t>
      </w:r>
    </w:p>
    <w:p w:rsidR="00000000" w:rsidDel="00000000" w:rsidP="00000000" w:rsidRDefault="00000000" w:rsidRPr="00000000" w14:paraId="0000008D">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Welding to conform to AWS D1.1/D1.1M. Grind welds smooth.</w:t>
      </w:r>
    </w:p>
    <w:p w:rsidR="00000000" w:rsidDel="00000000" w:rsidP="00000000" w:rsidRDefault="00000000" w:rsidRPr="00000000" w14:paraId="0000008F">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54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ADJUSTING</w:t>
      </w:r>
    </w:p>
    <w:p w:rsidR="00000000" w:rsidDel="00000000" w:rsidP="00000000" w:rsidRDefault="00000000" w:rsidRPr="00000000" w14:paraId="00000091">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spacing w:after="0" w:before="0" w:line="240" w:lineRule="auto"/>
        <w:ind w:left="108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Clean and touch up damaged primer paint with same product as applied in shop.</w:t>
      </w:r>
    </w:p>
    <w:p w:rsidR="00000000" w:rsidDel="00000000" w:rsidP="00000000" w:rsidRDefault="00000000" w:rsidRPr="00000000" w14:paraId="00000093">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jc w:val="center"/>
        <w:rPr>
          <w:rFonts w:ascii="Arial" w:cs="Arial" w:eastAsia="Arial" w:hAnsi="Arial"/>
        </w:rPr>
      </w:pPr>
      <w:r w:rsidDel="00000000" w:rsidR="00000000" w:rsidRPr="00000000">
        <w:rPr>
          <w:rFonts w:ascii="Arial" w:cs="Arial" w:eastAsia="Arial" w:hAnsi="Arial"/>
          <w:rtl w:val="0"/>
        </w:rPr>
        <w:t xml:space="preserve">END OF SECTION</w:t>
      </w:r>
    </w:p>
    <w:p w:rsidR="00000000" w:rsidDel="00000000" w:rsidP="00000000" w:rsidRDefault="00000000" w:rsidRPr="00000000" w14:paraId="00000096">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br w:type="page"/>
      </w:r>
      <w:r w:rsidDel="00000000" w:rsidR="00000000" w:rsidRPr="00000000">
        <w:rPr>
          <w:rFonts w:ascii="Arial" w:cs="Arial" w:eastAsia="Arial" w:hAnsi="Arial"/>
          <w:b w:val="1"/>
          <w:rtl w:val="0"/>
        </w:rPr>
        <w:t xml:space="preserve">ILLUSTRATIONS</w:t>
      </w:r>
      <w:r w:rsidDel="00000000" w:rsidR="00000000" w:rsidRPr="00000000">
        <w:rPr>
          <w:rtl w:val="0"/>
        </w:rPr>
      </w:r>
    </w:p>
    <w:p w:rsidR="00000000" w:rsidDel="00000000" w:rsidP="00000000" w:rsidRDefault="00000000" w:rsidRPr="00000000" w14:paraId="00000097">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8">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Fonts w:ascii="Arial" w:cs="Arial" w:eastAsia="Arial" w:hAnsi="Arial"/>
          <w:rtl w:val="0"/>
        </w:rPr>
        <w:t xml:space="preserve">WALL-MOUNT SWING GATE</w:t>
      </w:r>
    </w:p>
    <w:p w:rsidR="00000000" w:rsidDel="00000000" w:rsidP="00000000" w:rsidRDefault="00000000" w:rsidRPr="00000000" w14:paraId="00000099">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A">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B">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C">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drawing>
          <wp:inline distB="0" distT="0" distL="0" distR="0">
            <wp:extent cx="6400800" cy="434213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400800" cy="434213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0">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1">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br w:type="page"/>
      </w:r>
      <w:r w:rsidDel="00000000" w:rsidR="00000000" w:rsidRPr="00000000">
        <w:rPr>
          <w:rFonts w:ascii="Arial" w:cs="Arial" w:eastAsia="Arial" w:hAnsi="Arial"/>
          <w:rtl w:val="0"/>
        </w:rPr>
        <w:t xml:space="preserve">POST-MOUNTED SWING GATE</w:t>
      </w:r>
    </w:p>
    <w:p w:rsidR="00000000" w:rsidDel="00000000" w:rsidP="00000000" w:rsidRDefault="00000000" w:rsidRPr="00000000" w14:paraId="000000A2">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3">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4">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drawing>
          <wp:inline distB="0" distT="0" distL="0" distR="0">
            <wp:extent cx="6400800" cy="4349115"/>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400800" cy="4349115"/>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Fonts w:ascii="Arial" w:cs="Arial" w:eastAsia="Arial" w:hAnsi="Arial"/>
          <w:rtl w:val="0"/>
        </w:rPr>
        <w:tab/>
        <w:tab/>
        <w:tab/>
        <w:tab/>
        <w:tab/>
        <w:tab/>
        <w:tab/>
        <w:tab/>
        <w:tab/>
        <w:tab/>
        <w:tab/>
        <w:tab/>
        <w:tab/>
        <w:tab/>
      </w:r>
    </w:p>
    <w:p w:rsidR="00000000" w:rsidDel="00000000" w:rsidP="00000000" w:rsidRDefault="00000000" w:rsidRPr="00000000" w14:paraId="000000A7">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br w:type="page"/>
      </w:r>
      <w:r w:rsidDel="00000000" w:rsidR="00000000" w:rsidRPr="00000000">
        <w:rPr>
          <w:rFonts w:ascii="Arial" w:cs="Arial" w:eastAsia="Arial" w:hAnsi="Arial"/>
          <w:rtl w:val="0"/>
        </w:rPr>
        <w:t xml:space="preserve">DOUBLE SWING GATE</w:t>
      </w:r>
    </w:p>
    <w:p w:rsidR="00000000" w:rsidDel="00000000" w:rsidP="00000000" w:rsidRDefault="00000000" w:rsidRPr="00000000" w14:paraId="000000A8">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9">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A">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p w:rsidR="00000000" w:rsidDel="00000000" w:rsidP="00000000" w:rsidRDefault="00000000" w:rsidRPr="00000000" w14:paraId="000000AB">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drawing>
          <wp:inline distB="0" distT="0" distL="0" distR="0">
            <wp:extent cx="6400800" cy="4335145"/>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400800" cy="4335145"/>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widowControl w:val="1"/>
        <w:tabs>
          <w:tab w:val="left" w:leader="none" w:pos="540"/>
          <w:tab w:val="left" w:leader="none" w:pos="1080"/>
          <w:tab w:val="left" w:leader="none" w:pos="1620"/>
          <w:tab w:val="left" w:leader="none" w:pos="2160"/>
          <w:tab w:val="left" w:leader="none" w:pos="2700"/>
          <w:tab w:val="left" w:leader="none" w:pos="3240"/>
          <w:tab w:val="left" w:leader="none" w:pos="3780"/>
          <w:tab w:val="left" w:leader="none" w:pos="4320"/>
          <w:tab w:val="left" w:leader="none" w:pos="4860"/>
          <w:tab w:val="left" w:leader="none" w:pos="5400"/>
          <w:tab w:val="left" w:leader="none" w:pos="5940"/>
          <w:tab w:val="left" w:leader="none" w:pos="6480"/>
          <w:tab w:val="left" w:leader="none" w:pos="7020"/>
          <w:tab w:val="left" w:leader="none" w:pos="7560"/>
          <w:tab w:val="left" w:leader="none" w:pos="8100"/>
          <w:tab w:val="left" w:leader="none" w:pos="8640"/>
          <w:tab w:val="left" w:leader="none" w:pos="9180"/>
          <w:tab w:val="left" w:leader="none" w:pos="9720"/>
          <w:tab w:val="left" w:leader="none" w:pos="10078"/>
        </w:tabs>
        <w:rPr>
          <w:rFonts w:ascii="Arial" w:cs="Arial" w:eastAsia="Arial" w:hAnsi="Arial"/>
        </w:rPr>
      </w:pPr>
      <w:r w:rsidDel="00000000" w:rsidR="00000000" w:rsidRPr="00000000">
        <w:rPr>
          <w:rtl w:val="0"/>
        </w:rPr>
      </w:r>
    </w:p>
    <w:sectPr>
      <w:footerReference r:id="rId12" w:type="default"/>
      <w:pgSz w:h="15840" w:w="12240" w:orient="portrait"/>
      <w:pgMar w:bottom="720" w:top="720" w:left="1080" w:right="108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widowControl w:val="1"/>
      <w:rPr>
        <w:sz w:val="24"/>
        <w:szCs w:val="24"/>
      </w:rPr>
    </w:pPr>
    <w:r w:rsidDel="00000000" w:rsidR="00000000" w:rsidRPr="00000000">
      <w:rPr>
        <w:rtl w:val="0"/>
      </w:rPr>
    </w:r>
  </w:p>
  <w:p w:rsidR="00000000" w:rsidDel="00000000" w:rsidP="00000000" w:rsidRDefault="00000000" w:rsidRPr="00000000" w14:paraId="000000AE">
    <w:pPr>
      <w:widowControl w:val="1"/>
      <w:tabs>
        <w:tab w:val="center" w:leader="none" w:pos="5040"/>
        <w:tab w:val="right" w:leader="none" w:pos="10078"/>
      </w:tabs>
      <w:rPr>
        <w:rFonts w:ascii="Arial" w:cs="Arial" w:eastAsia="Arial" w:hAnsi="Arial"/>
      </w:rPr>
    </w:pPr>
    <w:r w:rsidDel="00000000" w:rsidR="00000000" w:rsidRPr="00000000">
      <w:rPr>
        <w:rFonts w:ascii="Arial" w:cs="Arial" w:eastAsia="Arial" w:hAnsi="Arial"/>
        <w:rtl w:val="0"/>
      </w:rPr>
      <w:t xml:space="preserve">EgressGate</w:t>
      <w:tab/>
      <w:t xml:space="preserve">05 52 16-</w:t>
      <w:tab/>
      <w:t xml:space="preserve">Metal Egress Gates</w:t>
    </w:r>
  </w:p>
  <w:p w:rsidR="00000000" w:rsidDel="00000000" w:rsidP="00000000" w:rsidRDefault="00000000" w:rsidRPr="00000000" w14:paraId="000000AF">
    <w:pPr>
      <w:widowControl w:val="1"/>
      <w:tabs>
        <w:tab w:val="left" w:leader="none" w:pos="13"/>
        <w:tab w:val="left" w:leader="none" w:pos="553"/>
        <w:tab w:val="left" w:leader="none" w:pos="1093"/>
        <w:tab w:val="left" w:leader="none" w:pos="1633"/>
        <w:tab w:val="left" w:leader="none" w:pos="2173"/>
        <w:tab w:val="left" w:leader="none" w:pos="2713"/>
        <w:tab w:val="left" w:leader="none" w:pos="3253"/>
        <w:tab w:val="left" w:leader="none" w:pos="3793"/>
        <w:tab w:val="left" w:leader="none" w:pos="4333"/>
        <w:tab w:val="left" w:leader="none" w:pos="4873"/>
        <w:tab w:val="left" w:leader="none" w:pos="5413"/>
        <w:tab w:val="left" w:leader="none" w:pos="5953"/>
        <w:tab w:val="left" w:leader="none" w:pos="6493"/>
        <w:tab w:val="left" w:leader="none" w:pos="7033"/>
        <w:tab w:val="left" w:leader="none" w:pos="7573"/>
        <w:tab w:val="left" w:leader="none" w:pos="8113"/>
        <w:tab w:val="left" w:leader="none" w:pos="8653"/>
        <w:tab w:val="left" w:leader="none" w:pos="9193"/>
        <w:tab w:val="left" w:leader="none" w:pos="9733"/>
        <w:tab w:val="left" w:leader="none" w:pos="10078"/>
      </w:tabs>
      <w:rPr>
        <w:rFonts w:ascii="Arial" w:cs="Arial" w:eastAsia="Arial" w:hAnsi="Arial"/>
      </w:rPr>
    </w:pPr>
    <w:r w:rsidDel="00000000" w:rsidR="00000000" w:rsidRPr="00000000">
      <w:rPr>
        <w:rFonts w:ascii="Arial" w:cs="Arial" w:eastAsia="Arial" w:hAnsi="Arial"/>
        <w:rtl w:val="0"/>
      </w:rPr>
      <w:t xml:space="preserve">10/22/2019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PART %1"/>
      <w:lvlJc w:val="left"/>
      <w:pPr>
        <w:ind w:left="0" w:firstLine="0"/>
      </w:pPr>
      <w:rPr/>
    </w:lvl>
    <w:lvl w:ilvl="1">
      <w:start w:val="1"/>
      <w:numFmt w:val="decimal"/>
      <w:lvlText w:val=".%2"/>
      <w:lvlJc w:val="left"/>
      <w:pPr>
        <w:ind w:left="0" w:firstLine="0"/>
      </w:pPr>
      <w:rPr/>
    </w:lvl>
    <w:lvl w:ilvl="2">
      <w:start w:val="1"/>
      <w:numFmt w:val="upperLetter"/>
      <w:lvlText w:val="%3."/>
      <w:lvlJc w:val="lef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decimal"/>
      <w:lvlText w:val="%6)"/>
      <w:lvlJc w:val="left"/>
      <w:pPr>
        <w:ind w:left="0" w:firstLine="0"/>
      </w:pPr>
      <w:rPr/>
    </w:lvl>
    <w:lvl w:ilvl="6">
      <w:start w:val="1"/>
      <w:numFmt w:val="lowerRoman"/>
      <w:lvlText w:val="%7)"/>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PART %1"/>
      <w:lvlJc w:val="left"/>
      <w:pPr>
        <w:ind w:left="0" w:firstLine="0"/>
      </w:pPr>
      <w:rPr/>
    </w:lvl>
    <w:lvl w:ilvl="1">
      <w:start w:val="1"/>
      <w:numFmt w:val="decimal"/>
      <w:lvlText w:val="%1.%2"/>
      <w:lvlJc w:val="left"/>
      <w:pPr>
        <w:ind w:left="0" w:firstLine="0"/>
      </w:pPr>
      <w:rPr/>
    </w:lvl>
    <w:lvl w:ilvl="2">
      <w:start w:val="1"/>
      <w:numFmt w:val="upperLetter"/>
      <w:lvlText w:val="%3."/>
      <w:lvlJc w:val="lef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decimal"/>
      <w:lvlText w:val="%6)"/>
      <w:lvlJc w:val="left"/>
      <w:pPr>
        <w:ind w:left="0" w:firstLine="0"/>
      </w:pPr>
      <w:rPr/>
    </w:lvl>
    <w:lvl w:ilvl="6">
      <w:start w:val="1"/>
      <w:numFmt w:val="lowerRoman"/>
      <w:lvlText w:val="%7)"/>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www.eggressg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iZ1yQ3aJcqNUVSEOIpvKcBn3g==">CgMxLjAyCGguZ2pkZ3hzOAByITFxM0U2YjVXcHBCRVVmVUlMY2NjUnQxWXVhRW1UM2h1Vg==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